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91" w:rsidRPr="000D753F" w:rsidRDefault="000D753F" w:rsidP="000D753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D753F">
        <w:rPr>
          <w:rFonts w:ascii="Times New Roman" w:hAnsi="Times New Roman" w:cs="Times New Roman"/>
          <w:b/>
          <w:bCs/>
          <w:sz w:val="36"/>
          <w:szCs w:val="36"/>
        </w:rPr>
        <w:t>Критер</w:t>
      </w:r>
      <w:bookmarkStart w:id="0" w:name="_GoBack"/>
      <w:bookmarkEnd w:id="0"/>
      <w:r w:rsidRPr="000D753F">
        <w:rPr>
          <w:rFonts w:ascii="Times New Roman" w:hAnsi="Times New Roman" w:cs="Times New Roman"/>
          <w:b/>
          <w:bCs/>
          <w:sz w:val="36"/>
          <w:szCs w:val="36"/>
        </w:rPr>
        <w:t>ии отнесения предприятия к малым и средним (по наибольшему значению)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56"/>
        <w:gridCol w:w="3664"/>
        <w:gridCol w:w="3526"/>
        <w:gridCol w:w="3640"/>
      </w:tblGrid>
      <w:tr w:rsidR="000D753F" w:rsidRPr="000D753F" w:rsidTr="000D753F">
        <w:tc>
          <w:tcPr>
            <w:tcW w:w="395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0D753F">
              <w:rPr>
                <w:bCs/>
                <w:kern w:val="24"/>
                <w:sz w:val="32"/>
                <w:szCs w:val="32"/>
              </w:rPr>
              <w:t>Критерий</w:t>
            </w:r>
          </w:p>
        </w:tc>
        <w:tc>
          <w:tcPr>
            <w:tcW w:w="3664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proofErr w:type="spellStart"/>
            <w:r w:rsidRPr="000D753F">
              <w:rPr>
                <w:bCs/>
                <w:kern w:val="24"/>
                <w:sz w:val="32"/>
                <w:szCs w:val="32"/>
              </w:rPr>
              <w:t>Микропредприятие</w:t>
            </w:r>
            <w:proofErr w:type="spellEnd"/>
          </w:p>
        </w:tc>
        <w:tc>
          <w:tcPr>
            <w:tcW w:w="352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0D753F">
              <w:rPr>
                <w:bCs/>
                <w:kern w:val="24"/>
                <w:sz w:val="32"/>
                <w:szCs w:val="32"/>
              </w:rPr>
              <w:t>Малое</w:t>
            </w:r>
          </w:p>
        </w:tc>
        <w:tc>
          <w:tcPr>
            <w:tcW w:w="3640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0D753F">
              <w:rPr>
                <w:bCs/>
                <w:kern w:val="24"/>
                <w:sz w:val="32"/>
                <w:szCs w:val="32"/>
              </w:rPr>
              <w:t>Среднее</w:t>
            </w:r>
          </w:p>
        </w:tc>
      </w:tr>
      <w:tr w:rsidR="000D753F" w:rsidRPr="000D753F" w:rsidTr="000D753F">
        <w:tc>
          <w:tcPr>
            <w:tcW w:w="395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 xml:space="preserve">Среднесписочная </w:t>
            </w:r>
            <w:r w:rsidRPr="000D753F"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численность работников за предшествующий календарный год</w:t>
            </w:r>
          </w:p>
        </w:tc>
        <w:tc>
          <w:tcPr>
            <w:tcW w:w="3664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До 15 человек</w:t>
            </w:r>
          </w:p>
        </w:tc>
        <w:tc>
          <w:tcPr>
            <w:tcW w:w="352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От 15 до 100 человек</w:t>
            </w:r>
          </w:p>
        </w:tc>
        <w:tc>
          <w:tcPr>
            <w:tcW w:w="3640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От 101 до 250 человек  (в сфере легкой промышленности до 1000 человек)</w:t>
            </w:r>
          </w:p>
        </w:tc>
      </w:tr>
      <w:tr w:rsidR="000D753F" w:rsidRPr="000D753F" w:rsidTr="000D753F">
        <w:tc>
          <w:tcPr>
            <w:tcW w:w="395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Доход</w:t>
            </w:r>
          </w:p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от осуществления предпринимательской деятельности за предшествующий календарный год (по правилам налогообложения по всем налоговым режимам)</w:t>
            </w:r>
          </w:p>
        </w:tc>
        <w:tc>
          <w:tcPr>
            <w:tcW w:w="3664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120 млн. руб.</w:t>
            </w:r>
          </w:p>
        </w:tc>
        <w:tc>
          <w:tcPr>
            <w:tcW w:w="3526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Свыше 120 до 800 млн. руб.</w:t>
            </w:r>
          </w:p>
        </w:tc>
        <w:tc>
          <w:tcPr>
            <w:tcW w:w="3640" w:type="dxa"/>
          </w:tcPr>
          <w:p w:rsidR="000D753F" w:rsidRPr="000D753F" w:rsidRDefault="000D753F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  <w:r w:rsidRPr="000D753F">
              <w:rPr>
                <w:color w:val="000000" w:themeColor="dark1"/>
                <w:kern w:val="24"/>
                <w:sz w:val="32"/>
                <w:szCs w:val="32"/>
              </w:rPr>
              <w:t>Свыше 800 до 2 000 млн. руб.</w:t>
            </w:r>
          </w:p>
        </w:tc>
      </w:tr>
      <w:tr w:rsidR="000D753F" w:rsidRPr="000D753F" w:rsidTr="000D753F">
        <w:tc>
          <w:tcPr>
            <w:tcW w:w="3956" w:type="dxa"/>
          </w:tcPr>
          <w:p w:rsidR="000D753F" w:rsidRPr="000D753F" w:rsidRDefault="000D753F" w:rsidP="000D75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753F">
              <w:rPr>
                <w:rFonts w:ascii="Times New Roman" w:hAnsi="Times New Roman" w:cs="Times New Roman"/>
                <w:sz w:val="32"/>
                <w:szCs w:val="32"/>
              </w:rPr>
              <w:t>Доля участия (для хозяйственных обществ, хозяйственных товариществ, хозяйственных партнерств)</w:t>
            </w:r>
          </w:p>
        </w:tc>
        <w:tc>
          <w:tcPr>
            <w:tcW w:w="10830" w:type="dxa"/>
            <w:gridSpan w:val="3"/>
          </w:tcPr>
          <w:p w:rsidR="000D753F" w:rsidRPr="000D753F" w:rsidRDefault="000D753F" w:rsidP="000D75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753F">
              <w:rPr>
                <w:rFonts w:ascii="Times New Roman" w:hAnsi="Times New Roman" w:cs="Times New Roman"/>
                <w:sz w:val="32"/>
                <w:szCs w:val="32"/>
              </w:rPr>
              <w:t>Не более 49% в УК ООО (ХТ, АО) иностранные ЮЛ и (или) ЮЛ, не являющиеся субъектами МСП</w:t>
            </w:r>
          </w:p>
          <w:p w:rsidR="000D753F" w:rsidRPr="000D753F" w:rsidRDefault="000D753F" w:rsidP="001D03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D753F" w:rsidRDefault="000D753F"/>
    <w:sectPr w:rsidR="000D753F" w:rsidSect="000D7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3F"/>
    <w:rsid w:val="000D753F"/>
    <w:rsid w:val="008A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5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5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2019-06-18T09:34:00Z</dcterms:created>
  <dcterms:modified xsi:type="dcterms:W3CDTF">2019-06-18T09:37:00Z</dcterms:modified>
</cp:coreProperties>
</file>